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03559">
      <w:pPr>
        <w:pStyle w:val="6"/>
        <w:spacing w:line="500" w:lineRule="exact"/>
        <w:ind w:firstLine="0" w:firstLineChars="0"/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附件3：黄石智慧停车管理平台2025-2026年度云端数据处理及存储产品采购清单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2049"/>
        <w:gridCol w:w="2424"/>
        <w:gridCol w:w="4392"/>
        <w:gridCol w:w="1421"/>
        <w:gridCol w:w="1296"/>
        <w:gridCol w:w="1296"/>
      </w:tblGrid>
      <w:tr w14:paraId="4EAA4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1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云资源部分</w:t>
            </w:r>
          </w:p>
        </w:tc>
      </w:tr>
      <w:tr w14:paraId="4D1C4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C5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24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云资源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21B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528FE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511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157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 w14:paraId="717FD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47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B9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E7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32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4核内存16G磁盘250G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03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59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38234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9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0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4E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B3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4核内存8G磁盘250G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93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7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610F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1F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93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19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EF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4核内存16G磁盘200G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54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9E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1677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1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A9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9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B2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4核内存8G磁盘200G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B0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0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054B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D5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5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Mysql5.7读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88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数据库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F9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16核内存32G磁盘1024G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5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3C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99B5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86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58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6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5A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2核内存4G磁盘1025G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13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08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2C22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AC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1D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OSS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5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存储服务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9A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OSS对象存储10TB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11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13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5430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47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C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RDS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4B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集管数据库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6E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Mysql8.0 cpu：4核   内存：8G  磁盘空间：300G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6A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D6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DAE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2B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1E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DD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2E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8核内存：16Gb磁盘： 300G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E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EC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AD88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E1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73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8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负载均衡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7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标准型II  私网专用网络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10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E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399B0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C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E4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6D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13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4核/8G/SSD100g+ SSD100G(计算型 c7)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36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645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37A05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BF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C21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2A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B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8核/32Gb/SSD100G+SSD500G(通用型 g7)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2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BD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2EC31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5F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9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RDS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C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数据库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0B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cpu：4核 内存8G  空间：200G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F2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7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10E0D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0E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RDS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A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IOT数据库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9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cpu：4核 内存8G  空间：500G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09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33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70AB6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05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C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Redis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7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缓存服务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FF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4G主从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6C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D7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66FD0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A4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A3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NAT网关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04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网关设备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99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4E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4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1DE9E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5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76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C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弹性公网ip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3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15MB 最好按量开通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8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BD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61524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25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DFD6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25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C2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8核内存32G磁盘300G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45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3BB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5EAD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2A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180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BB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4B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8核内存32G磁盘500G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15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76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12245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EE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47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C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2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4核内存8G磁盘150G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F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06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7998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C2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E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9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弹性公网ip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7F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带宽20M升级到50M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16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E6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0547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50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84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14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弹性公网ip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D8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带宽20M升级到50M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79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A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D9F1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86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7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C1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负载均衡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2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标准型II  私网专用网络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72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9F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D13E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6A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云安全部分</w:t>
            </w:r>
          </w:p>
        </w:tc>
      </w:tr>
      <w:tr w14:paraId="2620D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9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B23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安全产品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77B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安全防护能力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5E6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能力描述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2E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配置及性能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1F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B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 w14:paraId="4CC40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0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45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云主机安全（含HIPS）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34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云主机安全实现对终端的资产管理、风险管理、策略管理、报表监控等能力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26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1）云主机安全系统控制中心，包含管理各版本客户端的能力，也包含与威胁情报集成联动的能力。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2）云主机安全系统客户端，支持终端资产清点、运行信息采集、基线核查、病毒查杀、高危指令研判、威胁溯源等能力；配合云主机安全系统控制中心使用。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3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按照节点数量计算（防病毒,主机防火墙,主机入侵防御 三个功能）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12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70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 w14:paraId="136B1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34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云防火墙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D7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单个防火墙引擎，具备入侵防御模块、病毒过滤模块以及行为控制模块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33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1）全面的访问控制：基于用户的应用/内容识别控制。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2）多维度的业务审计（审计中心）：邮件/网页/发帖等内容审计，数据库/应用/外发信息等行为审计，AV/IPS等安全事件审计。         3）完善的外联安全防护方案（用户管控、应用管控、恶意网站防护、敏感信息泄露防护）。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DB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典配1:300Mbps处理能力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F9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63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4A0F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9F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8A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 WEB 应用防火墙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7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单个WAF引擎，检测与防御SQL注入攻击、XSS攻击、WEB恶意扫描、CSRF攻击，具备环境感知、弱口令检测、敏感页面返回保护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D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主要针对网站等Web应用服务器进行HTTP/HTTPS流量分析，防护以Web 应用程序漏洞为目标的攻击，并针对Web应用访问各方面进行优化，以提高Web应用的可用性、性能和安全性，确保Web 业务应用能够快速、安全、可靠地交付。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7C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典配1:50Mbps处理能力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4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1E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153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01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01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云综合日志审计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2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单个日志审计引擎，支持日志范式化，提供基于资产的拓扑视图等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DF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主被动结合的手段，实时不间断地采集用户网络中各种不同厂商的安全设备、网络设备、主机、操作系统、以及各种应用系统产生的海量日志信息，并将这些信息汇集到审计中心，进行集中化存储、备份、查询、审计、告警、响应，并出具丰富的报表报，实现全生命周期的日志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4C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典配2:含100个审计对象授权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DD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F3CBC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D85D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7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5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云堡垒机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27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单个堡垒机引擎，可统计稽核僵尸、幽灵、孤儿帐号，支持基于角色进行授权访问控制，实时监控当前连接会话信息，可实时切断会话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B7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针对（telnet/ssh/ftp/sftp/RDP/VNC/数据库)运维操作统一单点登录管理，对运维账号进行集中管理，对运维操作的权限、命令进行实时控制和审计、对异常行为进行阻断。对运维操作进行事后审计分析。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E2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典配1:最大资产数50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E5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41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2515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1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云数据库审计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2B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单个引擎，支持疑似暴力破解、疑似撞库攻击场景的操作异常分析，操作信息的提取审计，用户操作轨迹图展示等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E6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监控和记录各类数据库操作，发现非授权的访问和违规操作，防范数据泄露和篡改的风险。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97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典配2:含5个DB管理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CA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EF6A0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01AE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7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72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OV 通配符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213B9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AD0BE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0FF0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85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09AD5AD1"/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0AAAE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FA9383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A9383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07D6653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FEEF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537DA"/>
    <w:rsid w:val="1A5F7BD7"/>
    <w:rsid w:val="223537DA"/>
    <w:rsid w:val="3FCF0A52"/>
    <w:rsid w:val="41F15DEB"/>
    <w:rsid w:val="50C12AF6"/>
    <w:rsid w:val="5827367A"/>
    <w:rsid w:val="7D23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2"/>
    <w:unhideWhenUsed/>
    <w:qFormat/>
    <w:uiPriority w:val="99"/>
    <w:pPr>
      <w:ind w:firstLine="420" w:firstLineChars="100"/>
    </w:p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lang w:val="en-US" w:eastAsia="zh-CN" w:bidi="ar-SA"/>
    </w:rPr>
  </w:style>
  <w:style w:type="paragraph" w:styleId="10">
    <w:name w:val="List Paragraph"/>
    <w:basedOn w:val="1"/>
    <w:qFormat/>
    <w:uiPriority w:val="0"/>
    <w:pPr>
      <w:ind w:firstLine="420"/>
    </w:pPr>
    <w:rPr>
      <w:rFonts w:ascii="Times New Roman" w:hAnsi="Times New Roman"/>
      <w:kern w:val="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1394</Words>
  <Characters>1702</Characters>
  <Lines>0</Lines>
  <Paragraphs>0</Paragraphs>
  <TotalTime>13</TotalTime>
  <ScaleCrop>false</ScaleCrop>
  <LinksUpToDate>false</LinksUpToDate>
  <CharactersWithSpaces>1738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2025-06-10T03:20:00Z</dcterms:created>
  <dc:creator>雨过天晴</dc:creator>
  <cp:lastModifiedBy>雨过天晴</cp:lastModifiedBy>
  <dcterms:modified xsi:type="dcterms:W3CDTF">2025-06-20T03:36:49Z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6977133986014510AB537DEA73E55835</vt:lpwstr>
  </property>
  <property fmtid="{D5CDD505-2E9C-101B-9397-08002B2CF9AE}" pid="4" name="KSOTemplateDocerSaveRecord">
    <vt:lpwstr>eyJoZGlkIjoiNTFhMDA2NDZkOWJiMzJmMzRmMDdiYzk0YTc4YjRhMDkiLCJ1c2VySWQiOiIxMTA0NDkwMzEyIn0=</vt:lpwstr>
  </property>
</Properties>
</file>